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июля 2000 г. N 54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ДЕЯТЕЛЬНОСТИ ГОСУДАРСТВЕННОГО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(МУНИЦИПАЛЬНОГО) УЧРЕЖДЕНИЯ "ЦЕНТР ЭКСТРЕННОЙ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ПСИХОЛОГИЧЕСКОЙ ПОМОЩИ ПО ТЕЛЕФОНУ"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24.11.2008 N 665)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населения в Российской Федерации" (Собрание законодательства Российской Федерации, 1995, N 50, ст. 4872) 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 (Собрание законодательства Российской Федерации, 1999, N 26, ст. 3177), а также дальнейшего совершенствования системы социального обслуживания семьи и детей Министерство труда и социального развития Российской Федерации постановляет: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2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организации деятельности государственного (муниципального) учреждения "Центр экстренной психологической помощи по телефону" согласно приложению.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А.ПОЧИНОК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июля 2000 г. N 54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ДЕЯТЕЛЬНОСТИ ГОСУДАРСТВЕННОГО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(МУНИЦИПАЛЬНОГО) УЧРЕЖДЕНИЯ "ЦЕНТР ЭКСТРЕННОЙ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ПСИХОЛОГИЧЕСКОЙ ПОМОЩИ ПО ТЕЛЕФОНУ"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24.11.2008 N 665)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Государственное (муниципальное) учреждение "Центр экстренной психологической помощи по телефону" (далее - Центр) рекомендуется создавать в целях оказания экстренной психологической помощи по телефону различным категориям и группам населения.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Учредителем Центра (далее - учредитель) может выступать орган социальной защиты населения соответствующего субъекта Российской Федерации или муниципальный орган </w:t>
      </w:r>
      <w:r>
        <w:rPr>
          <w:rFonts w:ascii="Calibri" w:hAnsi="Calibri" w:cs="Calibri"/>
        </w:rPr>
        <w:lastRenderedPageBreak/>
        <w:t>социальной защиты населения на основании решения, принимаемого органом исполнительной власти субъекта Российской Федерации или органом местного самоуправления.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 оказывает Центру организационно-методическую и практическую помощь.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Центра осуществляется на территории, определяемой его учредителем.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На основании положений </w:t>
      </w:r>
      <w:hyperlink r:id="rId8" w:history="1">
        <w:r>
          <w:rPr>
            <w:rFonts w:ascii="Calibri" w:hAnsi="Calibri" w:cs="Calibri"/>
            <w:color w:val="0000FF"/>
          </w:rPr>
          <w:t>статей 51,</w:t>
        </w:r>
      </w:hyperlink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52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 Гражданского кодекса Российской Федерации (Собрание законодательства Российской Федерации, 1994, N 32, ст. 3301) Центр как юридическое лицо осуществляет свою деятельность на основании устава Центра (далее - устав), утвержденного учредителем и зарегистрированного в органах юстиции в установленном порядке.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считается созданным как юридическое лицо с момента государственной регистрации его устава.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Центр создается, реорганизуется и ликвидируется учредителем, а его структурные подразделения создаются, реорганизуются и ликвидируются решением директора Центра по согласованию с учредителем.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Центр организуется и содержится за счет средств, предусмотренных бюджетом соответствующего субъекта Российской Федерации и местных бюджетов, а также за счет доходов от хозяйственной деятельности Центра и других внебюджетных поступлений.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Центр является юридическим лицом, имеет свои банковские счета, печать, штампы и бланки с наименованием Центра.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Центр имеет свое наименование, содержащее указание на его организационно-правовую форму (государственное или муниципальное учреждение) и характер осуществляемой им деятельности.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Центр размещается в специально предназначенном здании или помещениях, выделенных в зданиях административного или жилого фонда. Помещения Центра должны быть обеспечены всеми видами коммунально-бытового благоустройства, оснащены телефонной связью и отвечать санитарно-гигиеническим и противопожарным требованиям, а также требованиям охраны труда.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Центр компьютеризируется и оснащается современными техническими средствами и оборудованием. С учетом специфики его работы технические средства должны обеспечивать высококачественную телефонную связь; помещения должны иметь повышенную защищенность от посторонних источников шума. Его почтовый адрес, место расположения на данной территории должны оставаться засекреченными для непосвященных, а также потенциальных и реальных абонентов.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Центр не может быть приватизирован или перепрофилирован на иные виды деятельности, а закрепленное за Центром на праве оперативного управления имущество не может сдаваться в аренду или отдаваться в залог.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Для оказания помощи в деятельности администрации Центра может создаваться попечительский (общественный) совет, заседания которого проводятся вне зданий или помещений, где размещается Центр. Совет действует на основании положения, разрабатываемого в соответствии с </w:t>
      </w:r>
      <w:hyperlink r:id="rId11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по созданию и организации деятельности попечительских (общественных) советов при учреждениях социальной защиты населения, утвержденными Постановлением Минтруда России от 29 октября 1998 г. N 44. Решения совета носят рекомендательный характер.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Контроль за деятельностью Центра осуществляется учредителем, органом социальной защиты населения соответствующего субъекта Российской Федерации, а также органами здравоохранения, </w:t>
      </w:r>
      <w:proofErr w:type="spellStart"/>
      <w:r>
        <w:rPr>
          <w:rFonts w:ascii="Calibri" w:hAnsi="Calibri" w:cs="Calibri"/>
        </w:rPr>
        <w:t>госсанэпиднадзора</w:t>
      </w:r>
      <w:proofErr w:type="spellEnd"/>
      <w:r>
        <w:rPr>
          <w:rFonts w:ascii="Calibri" w:hAnsi="Calibri" w:cs="Calibri"/>
        </w:rPr>
        <w:t xml:space="preserve">, образования, финансов, налоговой службы и </w:t>
      </w:r>
      <w:proofErr w:type="spellStart"/>
      <w:r>
        <w:rPr>
          <w:rFonts w:ascii="Calibri" w:hAnsi="Calibri" w:cs="Calibri"/>
        </w:rPr>
        <w:t>госторгинспекцией</w:t>
      </w:r>
      <w:proofErr w:type="spellEnd"/>
      <w:r>
        <w:rPr>
          <w:rFonts w:ascii="Calibri" w:hAnsi="Calibri" w:cs="Calibri"/>
        </w:rPr>
        <w:t xml:space="preserve"> в пределах их компетенции.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II. Основные направления деятельности Центра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Деятельность Центра направлена на реализацию права семьи и детей на защиту и помощь со стороны государства, снижение психологического дискомфорта, уровня агрессии у людей, включая </w:t>
      </w:r>
      <w:proofErr w:type="spellStart"/>
      <w:r>
        <w:rPr>
          <w:rFonts w:ascii="Calibri" w:hAnsi="Calibri" w:cs="Calibri"/>
        </w:rPr>
        <w:t>аутоагрессию</w:t>
      </w:r>
      <w:proofErr w:type="spellEnd"/>
      <w:r>
        <w:rPr>
          <w:rFonts w:ascii="Calibri" w:hAnsi="Calibri" w:cs="Calibri"/>
        </w:rPr>
        <w:t xml:space="preserve"> и суицид, формирование психологической культуры и укрепление психического здоровья, атмосферы психологической защищенности населения, в т.ч. несовершеннолетних, в связи с чем Центр осуществляет: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доступности и своевременности психологической помощи по телефону для граждан независимо от их социального статуса и места жительства;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каждому гражданину, обратившемуся за советом и помощью, возможности доверительного диалога;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психологическое консультирование по телефону; помощь абонентам в мобилизации их творческих, интеллектуальных, личностных, духовных и физических ресурсов для выхода из кризисного состояния;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у абонентов диапазона социально и личностно приемлемых средств для самостоятельного решения возникших проблем и преодоления имеющихся трудностей, укрепление уверенности в себе;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абонентов в соответствующие организации, учреждения, где их запросы могут быть удовлетворены более полно и квалифицированно;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причин и источников повышенного психического напряжения различных возрастных и социальных групп населения и доведение результатов до сведения органов социальной защиты населения и заинтересованных учреждений и организаций.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Основным направлением деятельности Центра является оказание заочных (по телефону) социально-психологических услуг обратившимся за помощью гражданам.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III. Организация и порядок работы Центра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Центр возглавляет директор Центра, назначаемый учредителем.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Штатное расписание утверждается директором Центра по согласованию с учредителем в пределах средств, выделение которых предусмотрено на эти цели соответствующим бюджетом.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Штатное расписание Центра рекомендуется составлять в соответствии с Примерным штатным расписанием, предусмотренным </w:t>
      </w:r>
      <w:hyperlink w:anchor="Par132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настоящим Методическим рекомендациям.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Директор Центра исходя из производственной необходимости и по согласованию с учредителем может в пределах установленного фонда заработной платы вводить в штат Центра должности, не предусмотренные штатным расписанием, или вводить дополнительные должности за счет ассигнований, выделенных из соответствующего бюджета на эти цели.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Управление Центром осуществляется в соответствии с действующим законодательством и уставом и строится на принципах единоначалия и самоуправления. Формами самоуправления являются попечительский (общественный) совет Центра, общее собрание и другие формы. Порядок выборов органов самоуправления Центра и их компетенция определяются уставом.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Непосредственное руководство Центром осуществляет директор, прошедший соответствующую аттестацию.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Центра несет ответственность за свою деятельность в соответствии с действующим законодательством, уставом, функциональными обязанностями, предусмотренными соответствующими тарифно-квалификационными характеристиками, и трудовым договором (контрактом).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Директор Центра имеет право: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действовать без доверенности от имени Центра, представлять его интересы в органах государственной власти и организациях различных форм собственности;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распоряжаться от имени Центра его имуществом в пределах, установленных договором о закреплении имущества;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открывать банковские счета Центра;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выдавать доверенности отдельным работникам Центра на совершение ими действий от имени Центра;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структуру, смету расходов Центра и штатное расписание в пределах выделенных ассигнований;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договоры с организациями различных форм собственности;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с работниками трудовые договоры (контракты);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коллективный договор, если решение о его заключении принято трудовым коллективом;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издавать приказы, распоряжения и утверждать инструкции по вопросам, входящим в компетенцию Центра, обязательные для всех работников Центра;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форму, систему и размеры оплаты труда работников Центра в соответствии с действующим законодательством и утвержденной сметой расходов;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часть внебюджетных средств на стимулирование труда работников Центра и их социальную защиту;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правила внутреннего распорядка;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организацию труда работников Центра и повышение их квалификации.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Директор Центра обязан: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отвечать за нарушение договорных, кредитных, расчетных обязательств, правил хозяйствования, установленных действующим законодательством;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ведение бухгалтерского и статистического учета и отчетности в соответствии с действующими в Российской Федерации положениями о них;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рациональное использование оборудования, инвентаря и материалов;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сроки капитального и текущего ремонта зданий, сооружений, коммуникаций и оборудования, осуществлять мероприятия по благоустройству и озеленению территории;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и контролировать соблюдение правил и норм охраны труда, противопожарной безопасности, санитарно-гигиенического и противоэпидемиологического режима.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На работу в Центр принимаются специалисты, имеющие высшее образование, специализирующиеся в области практической психологии и психотерапии, прошедшие специальную подготовку в сфере оказания экстренной психологической помощи по телефону.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Работники Центра обязаны не разглашать полученные во время работы сведения, которые могут нанести ущерб чести, репутации, правам и интересам граждан.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 между работниками и администрацией Центра регулируются трудовым договором (контрактом), условия которого не могут противоречить действующему </w:t>
      </w:r>
      <w:hyperlink r:id="rId12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о труде.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Работники Центра имеют право: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управлении Центром в порядке, определяемом его уставом;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повышать квалификацию в образовательных учреждениях высшего профессионального образования, в учреждениях повышения квалификации, а также на курсах, семинарах, проводимых государственными и общественными организациями.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Центра могут проходить медицинское обследование за счет средств учредителя Центра, если имеется материальная возможность.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Работники Центра пользуются правами и льготами в порядке, установленном законодательством Российской Федерации, а также дополнительными льготами, предоставляемыми субъектами Российской Федерации.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Системы оплаты труда (в том числе тарифные системы оплаты труда) работников Центра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или нормативными правовыми актами органов местного самоуправления.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3.11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24.11.2008 N 665)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Персонал Центра в соответствии с действующим законодательством рассматривает и решает вопросы, отнесенные к компетенции трудового коллектива.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Правила внутреннего трудового распорядка Центра утверждаются общим собранием (конференцией) работников Центра по представлению администрации Центра.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1"/>
      <w:bookmarkEnd w:id="6"/>
      <w:r>
        <w:rPr>
          <w:rFonts w:ascii="Calibri" w:hAnsi="Calibri" w:cs="Calibri"/>
        </w:rPr>
        <w:t>IV. Имущество и средства Центра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Центр владеет, пользуется и распоряжается закрепленным за ним имуществом в соответствии с назначением этого имущества, своими уставными целями и действующим законодательством.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Изъятие и (или) отчуждение собственности, закрепленной за Центром, допускается только в </w:t>
      </w:r>
      <w:r>
        <w:rPr>
          <w:rFonts w:ascii="Calibri" w:hAnsi="Calibri" w:cs="Calibri"/>
        </w:rPr>
        <w:lastRenderedPageBreak/>
        <w:t>случаях и порядке, установленных действующим законодательством.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Источниками формирования имущества и финансовых ресурсов Центра являются: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собственные средства учредителя;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бюджетные и внебюджетные средства;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спонсоров, добровольные пожертвования физических и юридических лиц;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источники в соответствии с действующим законодательством.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наличии технических и финансовых возможностей выделяются специальные каналы связи для помощи отдельным категориям населения, детям и подросткам, молодым людям, пожилым, инвалидам, лицам, страдающим алкоголизмом, наркоманией, одиноким людям, женщинам, оказавшимся в кризисной ситуации, людям, склонным к суициду, и другим.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Экстренность предоставляемой помощи обеспечивается, как правило, круглосуточной работой Центра, поддержанием в непрерывном рабочем состоянии технических средств и оборудования, постоянной готовностью работников к выполнению своих должностных обязанностей.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режим работы Центра не круглосуточный, в Центре необходимо иметь телефон-автоответчик.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оказании экстренной психологической помощи по телефону соблюдается принцип анонимности.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Экстренная психологическая помощь по телефону предоставляется бесплатно.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Центр осуществляет бухгалтерский учет и статистическую отчетность в порядке, установленном действующим законодательством.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ликвидации Центра денежные средства и иное имущество, принадлежащее ему на праве собственности, за вычетом платежей на покрытие обязательств, используются в соответствии с действующим законодательством и уставом.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</w:rPr>
        <w:t>Приложение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 по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(муниципального)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"Центр экстренной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психологической помощи по телефону",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Постановлением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июля 2000 г. N 54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ПРИМЕРНОЕ ШТАТНОЕ РАСПИСАНИЕ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(МУНИЦИПАЛЬНОГО) УЧРЕЖДЕНИЯ "ЦЕНТР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ЭКСТРЕННОЙ ПСИХОЛОГИЧЕСКОЙ ПОМОЩИ ПО ТЕЛЕФОНУ"</w:t>
      </w: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16"/>
        <w:gridCol w:w="3080"/>
      </w:tblGrid>
      <w:tr w:rsidR="004F1E99">
        <w:trPr>
          <w:tblCellSpacing w:w="5" w:type="nil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</w:t>
            </w:r>
          </w:p>
        </w:tc>
      </w:tr>
      <w:tr w:rsidR="004F1E99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                  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              </w:t>
            </w:r>
          </w:p>
        </w:tc>
      </w:tr>
      <w:tr w:rsidR="004F1E99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директора      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              </w:t>
            </w:r>
          </w:p>
        </w:tc>
      </w:tr>
      <w:tr w:rsidR="004F1E99">
        <w:trPr>
          <w:trHeight w:val="1000"/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Психологи-консультанты     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18,0                </w:t>
            </w:r>
          </w:p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(из расчета круглосуточной работы</w:t>
            </w:r>
          </w:p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 при 8-часовой смене       </w:t>
            </w:r>
          </w:p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бригада из двух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специалистов -   </w:t>
            </w:r>
          </w:p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двое суток на третьи)      </w:t>
            </w:r>
          </w:p>
        </w:tc>
      </w:tr>
      <w:tr w:rsidR="004F1E99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Бухгалтер                  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              </w:t>
            </w:r>
          </w:p>
        </w:tc>
      </w:tr>
      <w:tr w:rsidR="004F1E99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хозяйством      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              </w:t>
            </w:r>
          </w:p>
        </w:tc>
      </w:tr>
      <w:tr w:rsidR="004F1E99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(программист) ПЭВМ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              </w:t>
            </w:r>
          </w:p>
        </w:tc>
      </w:tr>
      <w:tr w:rsidR="004F1E99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               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              </w:t>
            </w:r>
          </w:p>
        </w:tc>
      </w:tr>
      <w:tr w:rsidR="004F1E99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Уборщик служебных помещений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E99" w:rsidRDefault="004F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              </w:t>
            </w:r>
          </w:p>
        </w:tc>
      </w:tr>
    </w:tbl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99" w:rsidRDefault="004F1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C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1E99"/>
    <w:rsid w:val="000824C6"/>
    <w:rsid w:val="004F1E99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7A6C77C4CD5EE68C4B27F76C083945C91AB64653FC886F442F2780A9D1818AA45C4B3ABAB9677tDE" TargetMode="External"/><Relationship Id="rId13" Type="http://schemas.openxmlformats.org/officeDocument/2006/relationships/hyperlink" Target="consultantplus://offline/ref=C0A7A6C77C4CD5EE68C4B27F76C083945792AA676A3FC886F442F2780A9D1818AA45C4B3ABA99C77t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A7A6C77C4CD5EE68C4B27F76C083945792AA676A3FC886F442F2780A9D1818AA45C4B3ABA99C77tBE" TargetMode="External"/><Relationship Id="rId12" Type="http://schemas.openxmlformats.org/officeDocument/2006/relationships/hyperlink" Target="consultantplus://offline/ref=C0A7A6C77C4CD5EE68C4B27F76C083945E96A8686B32958CFC1BFE7A0D79t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7A6C77C4CD5EE68C4B27F76C083945E97AE626A3C958CFC1BFE7A0D92470FAD0CC8B2ABA99F7A79tCE" TargetMode="External"/><Relationship Id="rId11" Type="http://schemas.openxmlformats.org/officeDocument/2006/relationships/hyperlink" Target="consultantplus://offline/ref=C0A7A6C77C4CD5EE68C4BB6671C083945D96AA636131958CFC1BFE7A0D92470FAD0CC8B2ABA99E7B79tFE" TargetMode="External"/><Relationship Id="rId5" Type="http://schemas.openxmlformats.org/officeDocument/2006/relationships/hyperlink" Target="consultantplus://offline/ref=C0A7A6C77C4CD5EE68C4B27F76C083945E96A8696637958CFC1BFE7A0D92470FAD0CC8B2ABA99E7279tF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A7A6C77C4CD5EE68C4B27F76C083945E96AF676736958CFC1BFE7A0D92470FAD0CC8B2ABA99D7A79tBE" TargetMode="External"/><Relationship Id="rId4" Type="http://schemas.openxmlformats.org/officeDocument/2006/relationships/hyperlink" Target="consultantplus://offline/ref=C0A7A6C77C4CD5EE68C4B27F76C083945792AA676A3FC886F442F2780A9D1818AA45C4B3ABA99C77tBE" TargetMode="External"/><Relationship Id="rId9" Type="http://schemas.openxmlformats.org/officeDocument/2006/relationships/hyperlink" Target="consultantplus://offline/ref=C0A7A6C77C4CD5EE68C4B27F76C083945E96AF676736958CFC1BFE7A0D92470FAD0CC8B2ABA99C7379t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2468</Words>
  <Characters>14074</Characters>
  <Application>Microsoft Office Word</Application>
  <DocSecurity>0</DocSecurity>
  <Lines>117</Lines>
  <Paragraphs>33</Paragraphs>
  <ScaleCrop>false</ScaleCrop>
  <Company>DG Win&amp;Soft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2015-01-19T04:45:00Z</dcterms:created>
  <dcterms:modified xsi:type="dcterms:W3CDTF">2015-01-19T04:46:00Z</dcterms:modified>
</cp:coreProperties>
</file>